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9A" w:rsidRPr="008263C4" w:rsidRDefault="00071D9A">
      <w:pPr>
        <w:pStyle w:val="2"/>
        <w:rPr>
          <w:rFonts w:ascii="宋体" w:eastAsia="宋体" w:hAnsi="宋体"/>
          <w:sz w:val="21"/>
          <w:szCs w:val="21"/>
        </w:rPr>
      </w:pPr>
      <w:r w:rsidRPr="008263C4">
        <w:rPr>
          <w:rFonts w:ascii="宋体" w:eastAsia="宋体" w:hAnsi="宋体" w:hint="eastAsia"/>
          <w:sz w:val="21"/>
          <w:szCs w:val="21"/>
        </w:rPr>
        <w:t>附件1：</w:t>
      </w:r>
    </w:p>
    <w:p w:rsidR="000C1670" w:rsidRPr="008263C4" w:rsidRDefault="00EC1D7D">
      <w:pPr>
        <w:pStyle w:val="2"/>
        <w:rPr>
          <w:rFonts w:ascii="宋体" w:eastAsia="宋体" w:hAnsi="宋体"/>
          <w:sz w:val="21"/>
          <w:szCs w:val="21"/>
        </w:rPr>
      </w:pPr>
      <w:r w:rsidRPr="008263C4">
        <w:rPr>
          <w:rFonts w:ascii="宋体" w:eastAsia="宋体" w:hAnsi="宋体" w:hint="eastAsia"/>
          <w:sz w:val="21"/>
          <w:szCs w:val="21"/>
        </w:rPr>
        <w:t>产品技术参数</w:t>
      </w:r>
    </w:p>
    <w:tbl>
      <w:tblPr>
        <w:tblStyle w:val="a3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7229"/>
        <w:gridCol w:w="709"/>
      </w:tblGrid>
      <w:tr w:rsidR="000C1670" w:rsidRPr="00826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0C1670" w:rsidRPr="00826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项目财务管理系统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技术要求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B/S架构：全面支持H5架构，支持PC、PAD、手机等多端登录；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易开发性，灵活扩展性：具有强大的二次开发功能，可快速定制单据、工作流、流程、预警、报表等；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平台开放性：开放的webapi支持所有业务皆可接入，异构系统、企业微信、钉钉等；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多组织、多核算体系、多会计准则，多账簿实现同时支持事业单位、企业等不同的会计准则；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业财一体：通过智能会计平台，业务数据一键生成会计凭证；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高效的协同平台：通过工作流、预警平台，实现将需要处理的事务推送给指定人员，快速实现事找人的工作方式；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移动化：自有APP可以将所有业务单据移动化，可通过手机轻松办公；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支持云部署和私有部署：即支持SaaS部署模式，也支持本地服务器部署模式；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数据库支持S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>QLS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erver和Oracle；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支持数据中心、应用服务器、数据服务器独立部署，支持多应用服务器、数据服务器集群部署；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系统部署角色</w:t>
            </w:r>
          </w:p>
          <w:tbl>
            <w:tblPr>
              <w:tblW w:w="7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3686"/>
              <w:gridCol w:w="2527"/>
            </w:tblGrid>
            <w:tr w:rsidR="000C1670" w:rsidRPr="008263C4">
              <w:trPr>
                <w:cantSplit/>
                <w:trHeight w:val="394"/>
                <w:jc w:val="center"/>
              </w:trPr>
              <w:tc>
                <w:tcPr>
                  <w:tcW w:w="956" w:type="dxa"/>
                  <w:shd w:val="clear" w:color="auto" w:fill="B3B3B3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角色</w:t>
                  </w:r>
                </w:p>
              </w:tc>
              <w:tc>
                <w:tcPr>
                  <w:tcW w:w="3686" w:type="dxa"/>
                  <w:shd w:val="clear" w:color="auto" w:fill="B3B3B3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定义</w:t>
                  </w:r>
                </w:p>
              </w:tc>
              <w:tc>
                <w:tcPr>
                  <w:tcW w:w="2527" w:type="dxa"/>
                  <w:shd w:val="clear" w:color="auto" w:fill="B3B3B3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主要第三方组件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应用服务器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提供『系统业务站点』，一般用户通过访问应用服务器来使用系统。应用服务器可访问的账套列表、用户许可都是管理中心提供的。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IIS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7.5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～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 10.0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.NET Framework 4.0 / 4.5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管理中心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提供『系统管理站点』，仅供管理员访问，用于管理账套数据库和应用服务器，用户许可管理也在管理中心进行。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管理中心和应用服务器是一对多关系：一个管理中心可管理多个应用服务器；每个应用服务器只能注册到一个管理中心。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IIS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7.5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～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 xml:space="preserve"> 10.0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 xml:space="preserve"> 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.NET Framework 4.0 / 4.5</w:t>
                  </w:r>
                </w:p>
                <w:p w:rsidR="000C1670" w:rsidRPr="008263C4" w:rsidRDefault="000C1670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lastRenderedPageBreak/>
                    <w:t>账套数据库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提供『账套』给应用服务器访问。该角色不需安装任何金蝶组件，仅有数据库系统即可。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SQL Server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2008 R2 / 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2012/ 2014/2016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或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11gR2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11.2.0.4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12c(12.2.0.1)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管理数据库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提供『管理数据』给管理中心。该角色不需安装任何特定组件，仅有数据库系统即可。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SQL Server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2008 R2 / 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2012/ 2014/2016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或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11gR2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11.2.0.4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12c(12.2.0.1)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用户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『一般用户』，通过浏览器或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WPF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客户端访问应用服务器。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微软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Silverlight 5.0</w:t>
                  </w:r>
                  <w:r w:rsidRPr="008263C4">
                    <w:rPr>
                      <w:rFonts w:ascii="宋体" w:eastAsia="宋体" w:hAnsi="宋体" w:cs="Times New Roman" w:hint="eastAsia"/>
                      <w:szCs w:val="18"/>
                    </w:rPr>
                    <w:t>对操作系统和浏览器版本的相关支持，以及Html5的访问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。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管理员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『系统管理员』，通过浏览器访问管理中心进行系统管理。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微软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Silverlight 5.0</w:t>
                  </w:r>
                  <w:r w:rsidRPr="008263C4">
                    <w:rPr>
                      <w:rFonts w:ascii="宋体" w:eastAsia="宋体" w:hAnsi="宋体" w:cs="Times New Roman" w:hint="eastAsia"/>
                      <w:szCs w:val="18"/>
                    </w:rPr>
                    <w:t>对操作系统和浏览器版本的相关支持，以及Html5的访问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。</w:t>
                  </w:r>
                </w:p>
              </w:tc>
            </w:tr>
          </w:tbl>
          <w:p w:rsidR="000C1670" w:rsidRPr="008263C4" w:rsidRDefault="000C1670">
            <w:pPr>
              <w:pStyle w:val="ListParagraph1"/>
              <w:ind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系统的访问模型</w:t>
            </w:r>
          </w:p>
          <w:p w:rsidR="000C1670" w:rsidRPr="008263C4" w:rsidRDefault="00EC1D7D">
            <w:pPr>
              <w:pStyle w:val="ListParagraph1"/>
              <w:ind w:firstLineChars="410" w:firstLine="82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用户的访问模型：用户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应用服务器 -&gt;账套数据库</w:t>
            </w:r>
          </w:p>
          <w:p w:rsidR="000C1670" w:rsidRPr="008263C4" w:rsidRDefault="00EC1D7D">
            <w:pPr>
              <w:pStyle w:val="ListParagraph1"/>
              <w:ind w:leftChars="400" w:left="840" w:firstLineChars="0" w:firstLine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管理员的访问模型：管理员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管理中心 -&gt; 应用服务器/ 账套数据库/ 管理数据库</w:t>
            </w:r>
          </w:p>
          <w:p w:rsidR="000C1670" w:rsidRPr="008263C4" w:rsidRDefault="00EC1D7D">
            <w:pPr>
              <w:pStyle w:val="ListParagraph1"/>
              <w:ind w:leftChars="400" w:left="840" w:firstLineChars="0" w:firstLine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管理员的部署初始任务：安装系统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访问管理站点 -&gt; 新建管理中心 -&gt; 新建账套 -&gt; 注册应用服务器到管理中心（应用服务器和管理中心在同一机器则不需注册）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运行环境</w:t>
            </w:r>
          </w:p>
          <w:p w:rsidR="000C1670" w:rsidRPr="008263C4" w:rsidRDefault="00EC1D7D">
            <w:pPr>
              <w:pStyle w:val="ListParagraph1"/>
              <w:ind w:leftChars="200" w:left="820" w:hangingChars="200" w:hanging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 xml:space="preserve">    应用服务器：支持windows Server 2008 R2及以上Server版操作系统运行环境</w:t>
            </w:r>
          </w:p>
          <w:p w:rsidR="000C1670" w:rsidRPr="008263C4" w:rsidRDefault="00EC1D7D">
            <w:pPr>
              <w:pStyle w:val="ListParagraph1"/>
              <w:ind w:leftChars="200" w:left="820" w:hangingChars="200" w:hanging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lastRenderedPageBreak/>
              <w:t xml:space="preserve">    数据库：SQL Server 2008 R2及以上数据库版本，或者Oracle 9g及以上数据库版本</w:t>
            </w:r>
          </w:p>
          <w:p w:rsidR="000C1670" w:rsidRPr="008263C4" w:rsidRDefault="000C1670">
            <w:pPr>
              <w:pStyle w:val="ListParagraph1"/>
              <w:ind w:left="780"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网络配置</w:t>
            </w:r>
          </w:p>
          <w:tbl>
            <w:tblPr>
              <w:tblW w:w="7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884"/>
            </w:tblGrid>
            <w:tr w:rsidR="000C1670" w:rsidRPr="008263C4">
              <w:trPr>
                <w:trHeight w:val="323"/>
                <w:jc w:val="center"/>
              </w:trPr>
              <w:tc>
                <w:tcPr>
                  <w:tcW w:w="2315" w:type="dxa"/>
                  <w:shd w:val="clear" w:color="auto" w:fill="EEECE1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24"/>
                    </w:rPr>
                    <w:t>用途</w:t>
                  </w:r>
                </w:p>
              </w:tc>
              <w:tc>
                <w:tcPr>
                  <w:tcW w:w="4884" w:type="dxa"/>
                  <w:shd w:val="clear" w:color="auto" w:fill="EEECE1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24"/>
                    </w:rPr>
                    <w:t>配置基准值</w:t>
                  </w:r>
                </w:p>
              </w:tc>
            </w:tr>
            <w:tr w:rsidR="000C1670" w:rsidRPr="008263C4">
              <w:trPr>
                <w:trHeight w:val="483"/>
                <w:jc w:val="center"/>
              </w:trPr>
              <w:tc>
                <w:tcPr>
                  <w:tcW w:w="2315" w:type="dxa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各服务器之间</w:t>
                  </w:r>
                </w:p>
              </w:tc>
              <w:tc>
                <w:tcPr>
                  <w:tcW w:w="4884" w:type="dxa"/>
                </w:tcPr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千兆以太网（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Gigabit Ethernet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）</w:t>
                  </w:r>
                </w:p>
              </w:tc>
            </w:tr>
            <w:tr w:rsidR="000C1670" w:rsidRPr="008263C4">
              <w:trPr>
                <w:trHeight w:val="483"/>
                <w:jc w:val="center"/>
              </w:trPr>
              <w:tc>
                <w:tcPr>
                  <w:tcW w:w="2315" w:type="dxa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客户端和应用服务器之间</w:t>
                  </w:r>
                </w:p>
              </w:tc>
              <w:tc>
                <w:tcPr>
                  <w:tcW w:w="4884" w:type="dxa"/>
                </w:tcPr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客户端有效带宽：最低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256 Kbps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，推荐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1.0 Mbps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或以上</w:t>
                  </w:r>
                </w:p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服务器出口带宽：（并发客户端数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/5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）×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1.0 Mbps</w:t>
                  </w:r>
                </w:p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局域网网络延时：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 xml:space="preserve">&lt;20ms   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广域网网络延时：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&lt;100ms</w:t>
                  </w:r>
                </w:p>
                <w:p w:rsidR="000C1670" w:rsidRPr="008263C4" w:rsidRDefault="00EC1D7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0" w:lineRule="atLeast"/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局域网网络丢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包率：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 xml:space="preserve">&lt;0.1% </w:t>
                  </w: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广域网网络丢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包率：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&lt;2%</w:t>
                  </w:r>
                </w:p>
                <w:p w:rsidR="000C1670" w:rsidRPr="008263C4" w:rsidRDefault="00EC1D7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0" w:lineRule="atLeast"/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（如果网络存在丢包或者较高延迟现象，使用过程中可能会提示网络错误，但提示后仍然可以继续使用）</w:t>
                  </w:r>
                </w:p>
              </w:tc>
            </w:tr>
          </w:tbl>
          <w:p w:rsidR="000C1670" w:rsidRPr="008263C4" w:rsidRDefault="000C1670">
            <w:pPr>
              <w:pStyle w:val="ListParagraph1"/>
              <w:ind w:left="780"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安全要求</w:t>
            </w:r>
          </w:p>
          <w:p w:rsidR="000C1670" w:rsidRPr="008263C4" w:rsidRDefault="00EC1D7D" w:rsidP="00E81711">
            <w:pPr>
              <w:pStyle w:val="ListParagraph1"/>
              <w:ind w:firstLine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软件需要拦截XSS攻击配置、保护Cookie的安全设置、防止网站被别的站点iframe嵌套配置、SQL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注入拦截配置、上传文件白名单配置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等；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安全防护如杀毒软件、防火墙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等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其他要求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产品资质：符合国家财政部、工信部软件资质要求；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厂家资信：国内主流ERP软件供应厂商；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授权：注册用户模式；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售后服务：7*24小时在线服务+本地上门服务</w:t>
            </w:r>
            <w:r w:rsidR="008263C4" w:rsidRPr="008263C4">
              <w:rPr>
                <w:rFonts w:ascii="宋体" w:eastAsia="宋体" w:hAnsi="宋体" w:hint="eastAsia"/>
                <w:kern w:val="0"/>
                <w:sz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1套</w:t>
            </w:r>
          </w:p>
        </w:tc>
      </w:tr>
      <w:tr w:rsidR="000C1670" w:rsidRPr="008263C4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本包投标人资质和要求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投标人的资质和要求</w:t>
            </w:r>
          </w:p>
          <w:p w:rsidR="000C1670" w:rsidRPr="008263C4" w:rsidRDefault="00EC1D7D">
            <w:pPr>
              <w:numPr>
                <w:ilvl w:val="0"/>
                <w:numId w:val="4"/>
              </w:num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供应商必须具有软件的自主知识产权或代理资质</w:t>
            </w: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:rsidR="000C1670" w:rsidRPr="008263C4" w:rsidRDefault="00EC1D7D">
            <w:pPr>
              <w:numPr>
                <w:ilvl w:val="0"/>
                <w:numId w:val="4"/>
              </w:num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供应商必须具有独立法人资格，具有有效的营业执照、组织机构代码证、税务登记证（或三证合一证书）；</w:t>
            </w:r>
          </w:p>
          <w:p w:rsidR="000C1670" w:rsidRPr="008263C4" w:rsidRDefault="00EC1D7D" w:rsidP="00071D9A">
            <w:pPr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交货地点：</w:t>
            </w:r>
            <w:r w:rsidR="00071D9A"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校方指定地点。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0C1670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:rsidR="000C1670" w:rsidRPr="008263C4" w:rsidRDefault="000C1670">
      <w:pPr>
        <w:rPr>
          <w:rFonts w:ascii="宋体" w:eastAsia="宋体" w:hAnsi="宋体"/>
        </w:rPr>
      </w:pPr>
      <w:bookmarkStart w:id="0" w:name="_GoBack"/>
      <w:bookmarkEnd w:id="0"/>
    </w:p>
    <w:sectPr w:rsidR="000C1670" w:rsidRPr="00826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AD" w:rsidRDefault="00F271AD" w:rsidP="00071D9A">
      <w:r>
        <w:separator/>
      </w:r>
    </w:p>
  </w:endnote>
  <w:endnote w:type="continuationSeparator" w:id="0">
    <w:p w:rsidR="00F271AD" w:rsidRDefault="00F271AD" w:rsidP="000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AD" w:rsidRDefault="00F271AD" w:rsidP="00071D9A">
      <w:r>
        <w:separator/>
      </w:r>
    </w:p>
  </w:footnote>
  <w:footnote w:type="continuationSeparator" w:id="0">
    <w:p w:rsidR="00F271AD" w:rsidRDefault="00F271AD" w:rsidP="000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7EB90"/>
    <w:multiLevelType w:val="singleLevel"/>
    <w:tmpl w:val="A3C7EB9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9B12528"/>
    <w:multiLevelType w:val="multilevel"/>
    <w:tmpl w:val="29B12528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F300EA"/>
    <w:multiLevelType w:val="multilevel"/>
    <w:tmpl w:val="29F300EA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B06C5F"/>
    <w:multiLevelType w:val="multilevel"/>
    <w:tmpl w:val="7EB06C5F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2B"/>
    <w:rsid w:val="00071D9A"/>
    <w:rsid w:val="000C1670"/>
    <w:rsid w:val="000D59D0"/>
    <w:rsid w:val="008263C4"/>
    <w:rsid w:val="00930899"/>
    <w:rsid w:val="0094518D"/>
    <w:rsid w:val="0098527C"/>
    <w:rsid w:val="00A86200"/>
    <w:rsid w:val="00B02C9C"/>
    <w:rsid w:val="00B169D0"/>
    <w:rsid w:val="00C414EB"/>
    <w:rsid w:val="00D5472B"/>
    <w:rsid w:val="00DD73F0"/>
    <w:rsid w:val="00E81711"/>
    <w:rsid w:val="00EC1D7D"/>
    <w:rsid w:val="00F271AD"/>
    <w:rsid w:val="1EC87FE6"/>
    <w:rsid w:val="24DD058B"/>
    <w:rsid w:val="28EA1EF2"/>
    <w:rsid w:val="4F8F518C"/>
    <w:rsid w:val="6B95295A"/>
    <w:rsid w:val="74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3F77D"/>
  <w15:docId w15:val="{6D96207B-5B3F-4FE5-AD4B-B040D0D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1D9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1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阳</dc:creator>
  <cp:lastModifiedBy>xuyan</cp:lastModifiedBy>
  <cp:revision>3</cp:revision>
  <dcterms:created xsi:type="dcterms:W3CDTF">2020-11-23T07:22:00Z</dcterms:created>
  <dcterms:modified xsi:type="dcterms:W3CDTF">2020-11-23T07:31:00Z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